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D48E8" w14:textId="77777777" w:rsidR="00E512E7" w:rsidRDefault="00E512E7" w:rsidP="00E512E7">
      <w:pPr>
        <w:pStyle w:val="1"/>
        <w:jc w:val="center"/>
        <w:rPr>
          <w:rFonts w:ascii="仿宋" w:eastAsia="仿宋" w:hAnsi="仿宋" w:hint="eastAsia"/>
        </w:rPr>
      </w:pPr>
      <w:r>
        <w:rPr>
          <w:rFonts w:ascii="仿宋" w:eastAsia="仿宋" w:hAnsi="仿宋" w:hint="eastAsia"/>
        </w:rPr>
        <w:t>比选邀请公告</w:t>
      </w:r>
    </w:p>
    <w:p w14:paraId="1A82D93B" w14:textId="77777777" w:rsidR="00E512E7" w:rsidRDefault="00E512E7" w:rsidP="00E512E7">
      <w:pPr>
        <w:pStyle w:val="xl25"/>
        <w:widowControl w:val="0"/>
        <w:pBdr>
          <w:bottom w:val="none" w:sz="0" w:space="0" w:color="auto"/>
          <w:right w:val="none" w:sz="0" w:space="0" w:color="auto"/>
        </w:pBdr>
        <w:spacing w:before="0" w:beforeAutospacing="0" w:after="0" w:afterAutospacing="0"/>
        <w:jc w:val="both"/>
        <w:rPr>
          <w:rFonts w:ascii="仿宋" w:eastAsia="仿宋" w:hAnsi="仿宋" w:hint="eastAsia"/>
          <w:b/>
          <w:sz w:val="10"/>
          <w:szCs w:val="10"/>
        </w:rPr>
      </w:pPr>
    </w:p>
    <w:p w14:paraId="28D463F5" w14:textId="77777777" w:rsidR="00E512E7" w:rsidRDefault="00E512E7" w:rsidP="00E512E7">
      <w:pPr>
        <w:spacing w:line="360" w:lineRule="auto"/>
        <w:jc w:val="center"/>
        <w:rPr>
          <w:rFonts w:ascii="仿宋" w:eastAsia="仿宋" w:hAnsi="仿宋" w:hint="eastAsia"/>
          <w:b/>
          <w:bCs/>
          <w:sz w:val="36"/>
          <w:szCs w:val="36"/>
        </w:rPr>
      </w:pPr>
      <w:r>
        <w:rPr>
          <w:rFonts w:ascii="仿宋" w:eastAsia="仿宋" w:hAnsi="仿宋" w:hint="eastAsia"/>
          <w:b/>
          <w:bCs/>
          <w:spacing w:val="-20"/>
          <w:w w:val="98"/>
          <w:sz w:val="36"/>
          <w:szCs w:val="36"/>
        </w:rPr>
        <w:t>《</w:t>
      </w:r>
      <w:bookmarkStart w:id="0" w:name="OLE_LINK1"/>
      <w:r>
        <w:rPr>
          <w:rFonts w:ascii="仿宋" w:eastAsia="仿宋" w:hAnsi="仿宋" w:hint="eastAsia"/>
          <w:b/>
          <w:bCs/>
          <w:spacing w:val="-20"/>
          <w:w w:val="98"/>
          <w:sz w:val="36"/>
          <w:szCs w:val="36"/>
        </w:rPr>
        <w:t>津市嘉山实业有限公司2024年度审计报告及2025年1-3季度审阅服务项目</w:t>
      </w:r>
      <w:bookmarkEnd w:id="0"/>
      <w:r>
        <w:rPr>
          <w:rFonts w:ascii="仿宋" w:eastAsia="仿宋" w:hAnsi="仿宋" w:hint="eastAsia"/>
          <w:b/>
          <w:bCs/>
          <w:spacing w:val="-20"/>
          <w:w w:val="98"/>
          <w:sz w:val="36"/>
          <w:szCs w:val="36"/>
        </w:rPr>
        <w:t>》</w:t>
      </w:r>
      <w:r>
        <w:rPr>
          <w:rFonts w:ascii="仿宋" w:eastAsia="仿宋" w:hAnsi="仿宋" w:hint="eastAsia"/>
          <w:b/>
          <w:bCs/>
          <w:sz w:val="36"/>
          <w:szCs w:val="36"/>
        </w:rPr>
        <w:t>比选邀请公告</w:t>
      </w:r>
    </w:p>
    <w:p w14:paraId="770B7854" w14:textId="77777777" w:rsidR="00E512E7" w:rsidRDefault="00E512E7" w:rsidP="00E512E7">
      <w:pPr>
        <w:spacing w:line="400" w:lineRule="exact"/>
        <w:jc w:val="center"/>
        <w:rPr>
          <w:rFonts w:ascii="仿宋" w:eastAsia="仿宋" w:hAnsi="仿宋" w:hint="eastAsia"/>
          <w:b/>
          <w:bCs/>
          <w:sz w:val="36"/>
          <w:szCs w:val="36"/>
        </w:rPr>
      </w:pPr>
    </w:p>
    <w:p w14:paraId="0E1435EA" w14:textId="77777777" w:rsidR="00E512E7" w:rsidRDefault="00E512E7" w:rsidP="00E512E7">
      <w:pPr>
        <w:widowControl/>
        <w:spacing w:line="360" w:lineRule="auto"/>
        <w:jc w:val="left"/>
        <w:rPr>
          <w:rFonts w:ascii="仿宋" w:eastAsia="仿宋" w:hAnsi="仿宋" w:cs="宋体" w:hint="eastAsia"/>
          <w:kern w:val="0"/>
          <w:sz w:val="24"/>
          <w:szCs w:val="24"/>
        </w:rPr>
      </w:pPr>
      <w:r>
        <w:rPr>
          <w:rFonts w:ascii="仿宋" w:eastAsia="仿宋" w:hAnsi="仿宋" w:cs="宋体" w:hint="eastAsia"/>
          <w:kern w:val="0"/>
          <w:sz w:val="24"/>
          <w:szCs w:val="24"/>
        </w:rPr>
        <w:t>比选编号：</w:t>
      </w:r>
      <w:proofErr w:type="gramStart"/>
      <w:r>
        <w:rPr>
          <w:rFonts w:ascii="仿宋" w:eastAsia="仿宋" w:hAnsi="仿宋" w:cs="宋体" w:hint="eastAsia"/>
          <w:kern w:val="0"/>
          <w:sz w:val="24"/>
          <w:szCs w:val="24"/>
        </w:rPr>
        <w:t>CDJS[</w:t>
      </w:r>
      <w:proofErr w:type="gramEnd"/>
      <w:r>
        <w:rPr>
          <w:rFonts w:ascii="仿宋" w:eastAsia="仿宋" w:hAnsi="仿宋" w:cs="宋体" w:hint="eastAsia"/>
          <w:kern w:val="0"/>
          <w:sz w:val="24"/>
          <w:szCs w:val="24"/>
        </w:rPr>
        <w:t>2025]015</w:t>
      </w:r>
    </w:p>
    <w:p w14:paraId="38650E2D" w14:textId="77777777" w:rsidR="00E512E7" w:rsidRDefault="00E512E7" w:rsidP="00E512E7">
      <w:pPr>
        <w:widowControl/>
        <w:spacing w:line="360" w:lineRule="auto"/>
        <w:jc w:val="left"/>
        <w:rPr>
          <w:rFonts w:ascii="仿宋" w:eastAsia="仿宋" w:hAnsi="仿宋" w:cs="宋体" w:hint="eastAsia"/>
          <w:kern w:val="0"/>
          <w:sz w:val="24"/>
          <w:szCs w:val="24"/>
        </w:rPr>
      </w:pPr>
      <w:r>
        <w:rPr>
          <w:rFonts w:ascii="仿宋" w:eastAsia="仿宋" w:hAnsi="仿宋" w:cs="宋体" w:hint="eastAsia"/>
          <w:kern w:val="0"/>
          <w:sz w:val="24"/>
          <w:szCs w:val="24"/>
        </w:rPr>
        <w:t>所属品目：服务类采购</w:t>
      </w:r>
    </w:p>
    <w:p w14:paraId="17DDA8B8" w14:textId="77777777" w:rsidR="00E512E7" w:rsidRDefault="00E512E7" w:rsidP="00E512E7">
      <w:pPr>
        <w:widowControl/>
        <w:spacing w:line="360" w:lineRule="auto"/>
        <w:jc w:val="left"/>
        <w:rPr>
          <w:rFonts w:ascii="仿宋" w:eastAsia="仿宋" w:hAnsi="仿宋" w:cs="宋体" w:hint="eastAsia"/>
          <w:kern w:val="0"/>
          <w:sz w:val="24"/>
          <w:szCs w:val="24"/>
        </w:rPr>
      </w:pPr>
      <w:r>
        <w:rPr>
          <w:rFonts w:ascii="仿宋" w:eastAsia="仿宋" w:hAnsi="仿宋" w:cs="宋体" w:hint="eastAsia"/>
          <w:kern w:val="0"/>
          <w:sz w:val="24"/>
          <w:szCs w:val="24"/>
        </w:rPr>
        <w:t>所属地区：湖南省津市</w:t>
      </w:r>
      <w:proofErr w:type="gramStart"/>
      <w:r>
        <w:rPr>
          <w:rFonts w:ascii="仿宋" w:eastAsia="仿宋" w:hAnsi="仿宋" w:cs="宋体" w:hint="eastAsia"/>
          <w:kern w:val="0"/>
          <w:sz w:val="24"/>
          <w:szCs w:val="24"/>
        </w:rPr>
        <w:t>市</w:t>
      </w:r>
      <w:proofErr w:type="gramEnd"/>
    </w:p>
    <w:p w14:paraId="2D9E628D" w14:textId="77777777" w:rsidR="00E512E7" w:rsidRDefault="00E512E7" w:rsidP="00E512E7">
      <w:pPr>
        <w:widowControl/>
        <w:spacing w:line="360" w:lineRule="auto"/>
        <w:jc w:val="left"/>
        <w:rPr>
          <w:rFonts w:ascii="仿宋" w:eastAsia="仿宋" w:hAnsi="仿宋" w:cs="宋体" w:hint="eastAsia"/>
          <w:kern w:val="0"/>
          <w:sz w:val="24"/>
          <w:szCs w:val="24"/>
        </w:rPr>
      </w:pPr>
      <w:r>
        <w:rPr>
          <w:rFonts w:ascii="仿宋" w:eastAsia="仿宋" w:hAnsi="仿宋" w:cs="宋体" w:hint="eastAsia"/>
          <w:kern w:val="0"/>
          <w:sz w:val="24"/>
          <w:szCs w:val="24"/>
        </w:rPr>
        <w:t>招标内容：</w:t>
      </w:r>
    </w:p>
    <w:p w14:paraId="30378E8B" w14:textId="77777777" w:rsidR="00E512E7" w:rsidRDefault="00E512E7" w:rsidP="00E512E7">
      <w:pPr>
        <w:widowControl/>
        <w:spacing w:line="360" w:lineRule="auto"/>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本项目为</w:t>
      </w:r>
      <w:r>
        <w:rPr>
          <w:rFonts w:ascii="仿宋" w:eastAsia="仿宋" w:hAnsi="仿宋" w:cs="宋体" w:hint="eastAsia"/>
          <w:b/>
          <w:kern w:val="0"/>
          <w:sz w:val="24"/>
          <w:szCs w:val="24"/>
        </w:rPr>
        <w:t>《津市嘉山实业有限公司2024年度审计报告及2025年1-3季度审阅服务项目》比选</w:t>
      </w:r>
      <w:r>
        <w:rPr>
          <w:rFonts w:ascii="仿宋" w:eastAsia="仿宋" w:hAnsi="仿宋" w:cs="宋体" w:hint="eastAsia"/>
          <w:kern w:val="0"/>
          <w:sz w:val="24"/>
          <w:szCs w:val="24"/>
        </w:rPr>
        <w:t>，建设资金来自</w:t>
      </w:r>
      <w:r>
        <w:rPr>
          <w:rFonts w:ascii="仿宋" w:eastAsia="仿宋" w:hAnsi="仿宋" w:cs="宋体" w:hint="eastAsia"/>
          <w:b/>
          <w:kern w:val="0"/>
          <w:sz w:val="24"/>
          <w:szCs w:val="24"/>
        </w:rPr>
        <w:t>单位自筹。</w:t>
      </w:r>
      <w:r>
        <w:rPr>
          <w:rFonts w:ascii="仿宋" w:eastAsia="仿宋" w:hAnsi="仿宋" w:cs="宋体" w:hint="eastAsia"/>
          <w:kern w:val="0"/>
          <w:sz w:val="24"/>
          <w:szCs w:val="24"/>
        </w:rPr>
        <w:t>常德市</w:t>
      </w:r>
      <w:proofErr w:type="gramStart"/>
      <w:r>
        <w:rPr>
          <w:rFonts w:ascii="仿宋" w:eastAsia="仿宋" w:hAnsi="仿宋" w:cs="宋体" w:hint="eastAsia"/>
          <w:kern w:val="0"/>
          <w:sz w:val="24"/>
          <w:szCs w:val="24"/>
        </w:rPr>
        <w:t>佳顺建设</w:t>
      </w:r>
      <w:proofErr w:type="gramEnd"/>
      <w:r>
        <w:rPr>
          <w:rFonts w:ascii="仿宋" w:eastAsia="仿宋" w:hAnsi="仿宋" w:cs="宋体" w:hint="eastAsia"/>
          <w:kern w:val="0"/>
          <w:sz w:val="24"/>
          <w:szCs w:val="24"/>
        </w:rPr>
        <w:t>咨询监理有限公司受津市嘉山实业有限公司的委托，对《津市嘉山实业有限公司2024年度审计报告及2025年1-3季度审阅服务项目》进行国内比选邀请。</w:t>
      </w:r>
    </w:p>
    <w:p w14:paraId="5E6443BC" w14:textId="77777777" w:rsidR="00E512E7" w:rsidRDefault="00E512E7" w:rsidP="00E512E7">
      <w:pPr>
        <w:widowControl/>
        <w:spacing w:line="360" w:lineRule="auto"/>
        <w:ind w:firstLineChars="200" w:firstLine="482"/>
        <w:jc w:val="left"/>
        <w:rPr>
          <w:rFonts w:ascii="仿宋" w:eastAsia="仿宋" w:hAnsi="仿宋" w:cs="宋体" w:hint="eastAsia"/>
          <w:kern w:val="0"/>
          <w:sz w:val="24"/>
          <w:szCs w:val="24"/>
        </w:rPr>
      </w:pPr>
      <w:r>
        <w:rPr>
          <w:rFonts w:ascii="仿宋" w:eastAsia="仿宋" w:hAnsi="仿宋" w:cs="宋体" w:hint="eastAsia"/>
          <w:b/>
          <w:bCs/>
          <w:kern w:val="0"/>
          <w:sz w:val="24"/>
          <w:szCs w:val="24"/>
        </w:rPr>
        <w:t xml:space="preserve">一、项目概况与比选范围 </w:t>
      </w:r>
    </w:p>
    <w:p w14:paraId="478769F3" w14:textId="77777777" w:rsidR="00E512E7" w:rsidRDefault="00E512E7" w:rsidP="00E512E7">
      <w:pPr>
        <w:widowControl/>
        <w:spacing w:line="360" w:lineRule="auto"/>
        <w:ind w:firstLineChars="200" w:firstLine="480"/>
        <w:jc w:val="left"/>
        <w:rPr>
          <w:rFonts w:ascii="仿宋" w:eastAsia="仿宋" w:hAnsi="仿宋" w:cs="宋体" w:hint="eastAsia"/>
          <w:b/>
          <w:kern w:val="0"/>
          <w:sz w:val="24"/>
          <w:szCs w:val="24"/>
        </w:rPr>
      </w:pPr>
      <w:r>
        <w:rPr>
          <w:rFonts w:ascii="仿宋" w:eastAsia="仿宋" w:hAnsi="仿宋" w:cs="宋体" w:hint="eastAsia"/>
          <w:kern w:val="0"/>
          <w:sz w:val="24"/>
          <w:szCs w:val="24"/>
        </w:rPr>
        <w:t>1、项目名称：</w:t>
      </w:r>
      <w:r>
        <w:rPr>
          <w:rFonts w:ascii="仿宋" w:eastAsia="仿宋" w:hAnsi="仿宋" w:cs="宋体" w:hint="eastAsia"/>
          <w:b/>
          <w:kern w:val="0"/>
          <w:sz w:val="24"/>
          <w:szCs w:val="24"/>
        </w:rPr>
        <w:t>《津市嘉山实业有限公司2024年度审计报告及2025年1-3季度审阅服务项目》</w:t>
      </w:r>
    </w:p>
    <w:p w14:paraId="30F86346" w14:textId="77777777" w:rsidR="00E512E7" w:rsidRDefault="00E512E7" w:rsidP="00E512E7">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2、项目地址：</w:t>
      </w:r>
      <w:r>
        <w:rPr>
          <w:rFonts w:ascii="仿宋" w:eastAsia="仿宋" w:hAnsi="仿宋" w:cs="宋体" w:hint="eastAsia"/>
          <w:b/>
          <w:kern w:val="0"/>
          <w:sz w:val="24"/>
          <w:szCs w:val="24"/>
        </w:rPr>
        <w:t>津市</w:t>
      </w:r>
      <w:proofErr w:type="gramStart"/>
      <w:r>
        <w:rPr>
          <w:rFonts w:ascii="仿宋" w:eastAsia="仿宋" w:hAnsi="仿宋" w:cs="宋体" w:hint="eastAsia"/>
          <w:b/>
          <w:kern w:val="0"/>
          <w:sz w:val="24"/>
          <w:szCs w:val="24"/>
        </w:rPr>
        <w:t>市</w:t>
      </w:r>
      <w:proofErr w:type="gramEnd"/>
    </w:p>
    <w:p w14:paraId="44053FA8" w14:textId="77777777" w:rsidR="00E512E7" w:rsidRDefault="00E512E7" w:rsidP="00E512E7">
      <w:pPr>
        <w:widowControl/>
        <w:spacing w:line="360" w:lineRule="auto"/>
        <w:ind w:firstLineChars="200" w:firstLine="480"/>
        <w:jc w:val="left"/>
        <w:rPr>
          <w:rFonts w:ascii="仿宋" w:eastAsia="仿宋" w:hAnsi="仿宋" w:hint="eastAsia"/>
          <w:b/>
          <w:sz w:val="24"/>
          <w:szCs w:val="24"/>
          <w:u w:val="single"/>
        </w:rPr>
      </w:pPr>
      <w:r>
        <w:rPr>
          <w:rFonts w:ascii="仿宋" w:eastAsia="仿宋" w:hAnsi="仿宋" w:cs="宋体" w:hint="eastAsia"/>
          <w:kern w:val="0"/>
          <w:sz w:val="24"/>
          <w:szCs w:val="24"/>
        </w:rPr>
        <w:t>3、服务内容：</w:t>
      </w:r>
      <w:r>
        <w:rPr>
          <w:rFonts w:ascii="仿宋" w:eastAsia="仿宋" w:hAnsi="仿宋" w:cs="宋体"/>
          <w:b/>
          <w:kern w:val="0"/>
          <w:sz w:val="24"/>
          <w:szCs w:val="24"/>
        </w:rPr>
        <w:t>对</w:t>
      </w:r>
      <w:r>
        <w:rPr>
          <w:rFonts w:ascii="仿宋" w:eastAsia="仿宋" w:hAnsi="仿宋" w:cs="宋体" w:hint="eastAsia"/>
          <w:b/>
          <w:kern w:val="0"/>
          <w:sz w:val="24"/>
          <w:szCs w:val="24"/>
        </w:rPr>
        <w:t>津市嘉山实业有限公司2024</w:t>
      </w:r>
      <w:r>
        <w:rPr>
          <w:rFonts w:ascii="仿宋" w:eastAsia="仿宋" w:hAnsi="仿宋" w:cs="宋体"/>
          <w:b/>
          <w:kern w:val="0"/>
          <w:sz w:val="24"/>
          <w:szCs w:val="24"/>
        </w:rPr>
        <w:t>年度合并</w:t>
      </w:r>
      <w:r>
        <w:rPr>
          <w:rFonts w:ascii="仿宋" w:eastAsia="仿宋" w:hAnsi="仿宋" w:cs="宋体" w:hint="eastAsia"/>
          <w:b/>
          <w:kern w:val="0"/>
          <w:sz w:val="24"/>
          <w:szCs w:val="24"/>
        </w:rPr>
        <w:t>财务</w:t>
      </w:r>
      <w:r>
        <w:rPr>
          <w:rFonts w:ascii="仿宋" w:eastAsia="仿宋" w:hAnsi="仿宋" w:cs="宋体"/>
          <w:b/>
          <w:kern w:val="0"/>
          <w:sz w:val="24"/>
          <w:szCs w:val="24"/>
        </w:rPr>
        <w:t>报表进行审计，出具</w:t>
      </w:r>
      <w:r>
        <w:rPr>
          <w:rFonts w:ascii="仿宋" w:eastAsia="仿宋" w:hAnsi="仿宋" w:cs="宋体" w:hint="eastAsia"/>
          <w:b/>
          <w:kern w:val="0"/>
          <w:sz w:val="24"/>
          <w:szCs w:val="24"/>
        </w:rPr>
        <w:t>《津市嘉山实业有限公司2024</w:t>
      </w:r>
      <w:r>
        <w:rPr>
          <w:rFonts w:ascii="仿宋" w:eastAsia="仿宋" w:hAnsi="仿宋" w:cs="宋体"/>
          <w:b/>
          <w:kern w:val="0"/>
          <w:sz w:val="24"/>
          <w:szCs w:val="24"/>
        </w:rPr>
        <w:t>年度合并审计报告</w:t>
      </w:r>
      <w:r>
        <w:rPr>
          <w:rFonts w:ascii="仿宋" w:eastAsia="仿宋" w:hAnsi="仿宋" w:cs="宋体" w:hint="eastAsia"/>
          <w:b/>
          <w:kern w:val="0"/>
          <w:sz w:val="24"/>
          <w:szCs w:val="24"/>
        </w:rPr>
        <w:t>》</w:t>
      </w:r>
      <w:r>
        <w:rPr>
          <w:rFonts w:ascii="仿宋" w:eastAsia="仿宋" w:hAnsi="仿宋" w:cs="宋体"/>
          <w:b/>
          <w:kern w:val="0"/>
          <w:sz w:val="24"/>
          <w:szCs w:val="24"/>
        </w:rPr>
        <w:t>；</w:t>
      </w:r>
      <w:r>
        <w:rPr>
          <w:rFonts w:ascii="仿宋" w:eastAsia="仿宋" w:hAnsi="仿宋" w:cs="宋体" w:hint="eastAsia"/>
          <w:b/>
          <w:kern w:val="0"/>
          <w:sz w:val="24"/>
          <w:szCs w:val="24"/>
        </w:rPr>
        <w:t>并</w:t>
      </w:r>
      <w:r>
        <w:rPr>
          <w:rFonts w:ascii="仿宋" w:eastAsia="仿宋" w:hAnsi="仿宋" w:cs="宋体"/>
          <w:b/>
          <w:kern w:val="0"/>
          <w:sz w:val="24"/>
          <w:szCs w:val="24"/>
        </w:rPr>
        <w:t>按照企业会计准则，</w:t>
      </w:r>
      <w:r>
        <w:rPr>
          <w:rFonts w:ascii="仿宋" w:eastAsia="仿宋" w:hAnsi="仿宋" w:cs="宋体" w:hint="eastAsia"/>
          <w:b/>
          <w:kern w:val="0"/>
          <w:sz w:val="24"/>
          <w:szCs w:val="24"/>
        </w:rPr>
        <w:t>提供津市嘉山实业有限公司2025</w:t>
      </w:r>
      <w:r>
        <w:rPr>
          <w:rFonts w:ascii="仿宋" w:eastAsia="仿宋" w:hAnsi="仿宋" w:cs="宋体"/>
          <w:b/>
          <w:kern w:val="0"/>
          <w:sz w:val="24"/>
          <w:szCs w:val="24"/>
        </w:rPr>
        <w:t>年</w:t>
      </w:r>
      <w:r>
        <w:rPr>
          <w:rFonts w:ascii="仿宋" w:eastAsia="仿宋" w:hAnsi="仿宋" w:cs="宋体" w:hint="eastAsia"/>
          <w:b/>
          <w:kern w:val="0"/>
          <w:sz w:val="24"/>
          <w:szCs w:val="24"/>
        </w:rPr>
        <w:t>1-3季度合并财务报表审阅服务。（详见第三</w:t>
      </w:r>
      <w:proofErr w:type="gramStart"/>
      <w:r>
        <w:rPr>
          <w:rFonts w:ascii="仿宋" w:eastAsia="仿宋" w:hAnsi="仿宋" w:cs="宋体" w:hint="eastAsia"/>
          <w:b/>
          <w:kern w:val="0"/>
          <w:sz w:val="24"/>
          <w:szCs w:val="24"/>
        </w:rPr>
        <w:t>章项目</w:t>
      </w:r>
      <w:proofErr w:type="gramEnd"/>
      <w:r>
        <w:rPr>
          <w:rFonts w:ascii="仿宋" w:eastAsia="仿宋" w:hAnsi="仿宋" w:cs="宋体" w:hint="eastAsia"/>
          <w:b/>
          <w:kern w:val="0"/>
          <w:sz w:val="24"/>
          <w:szCs w:val="24"/>
        </w:rPr>
        <w:t>任务书）</w:t>
      </w:r>
    </w:p>
    <w:p w14:paraId="1867F7F6" w14:textId="77777777" w:rsidR="00E512E7" w:rsidRDefault="00E512E7" w:rsidP="00E512E7">
      <w:pPr>
        <w:adjustRightInd w:val="0"/>
        <w:snapToGrid w:val="0"/>
        <w:spacing w:line="360" w:lineRule="auto"/>
        <w:ind w:firstLineChars="200" w:firstLine="480"/>
        <w:rPr>
          <w:rFonts w:ascii="仿宋" w:eastAsia="仿宋" w:hAnsi="仿宋" w:hint="eastAsia"/>
          <w:sz w:val="24"/>
          <w:szCs w:val="24"/>
        </w:rPr>
      </w:pPr>
      <w:r>
        <w:rPr>
          <w:rFonts w:ascii="仿宋" w:eastAsia="仿宋" w:hAnsi="仿宋" w:cs="宋体" w:hint="eastAsia"/>
          <w:kern w:val="0"/>
          <w:sz w:val="24"/>
          <w:szCs w:val="24"/>
        </w:rPr>
        <w:t>4、服务周期：</w:t>
      </w:r>
      <w:r>
        <w:rPr>
          <w:rFonts w:ascii="仿宋" w:eastAsia="仿宋" w:hAnsi="仿宋" w:hint="eastAsia"/>
          <w:b/>
          <w:sz w:val="24"/>
          <w:szCs w:val="24"/>
        </w:rPr>
        <w:t>一年。</w:t>
      </w:r>
    </w:p>
    <w:p w14:paraId="67A0495E" w14:textId="77777777" w:rsidR="00E512E7" w:rsidRDefault="00E512E7" w:rsidP="00E512E7">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5、质量和标准：符合国家和地方现行法律法规规定；符合现行规划审计规范标准；符合规划审计强制性条文要求；满足项目建设需要。</w:t>
      </w:r>
    </w:p>
    <w:p w14:paraId="0B2B9369" w14:textId="77777777" w:rsidR="00E512E7" w:rsidRDefault="00E512E7" w:rsidP="00E512E7">
      <w:pPr>
        <w:widowControl/>
        <w:spacing w:line="360" w:lineRule="auto"/>
        <w:ind w:firstLineChars="200" w:firstLine="482"/>
        <w:jc w:val="left"/>
        <w:rPr>
          <w:rFonts w:ascii="仿宋" w:eastAsia="仿宋" w:hAnsi="仿宋" w:cs="宋体" w:hint="eastAsia"/>
          <w:b/>
          <w:kern w:val="0"/>
          <w:sz w:val="24"/>
          <w:szCs w:val="24"/>
        </w:rPr>
      </w:pPr>
      <w:r>
        <w:rPr>
          <w:rFonts w:ascii="仿宋" w:eastAsia="仿宋" w:hAnsi="仿宋" w:cs="宋体" w:hint="eastAsia"/>
          <w:b/>
          <w:kern w:val="0"/>
          <w:sz w:val="24"/>
          <w:szCs w:val="24"/>
        </w:rPr>
        <w:t xml:space="preserve">二、竞选人资格要求 </w:t>
      </w:r>
    </w:p>
    <w:p w14:paraId="21C2EB14" w14:textId="77777777" w:rsidR="00E512E7" w:rsidRDefault="00E512E7" w:rsidP="00E512E7">
      <w:pPr>
        <w:spacing w:line="360" w:lineRule="auto"/>
        <w:ind w:firstLineChars="200" w:firstLine="480"/>
        <w:rPr>
          <w:rFonts w:ascii="仿宋" w:eastAsia="仿宋" w:hAnsi="仿宋" w:hint="eastAsia"/>
          <w:sz w:val="24"/>
          <w:szCs w:val="24"/>
        </w:rPr>
      </w:pPr>
      <w:r>
        <w:rPr>
          <w:rFonts w:ascii="仿宋" w:eastAsia="仿宋" w:hAnsi="仿宋" w:hint="eastAsia"/>
          <w:sz w:val="24"/>
          <w:szCs w:val="24"/>
        </w:rPr>
        <w:t>1、法人（或法人授权的唯一分支机构）提交营业执照副本(或者法人登记证书或合伙企业营业执照副本)复印件，且营业执照处于有效期；</w:t>
      </w:r>
    </w:p>
    <w:p w14:paraId="4DC12021" w14:textId="77777777" w:rsidR="00E512E7" w:rsidRDefault="00E512E7" w:rsidP="00E512E7">
      <w:pPr>
        <w:tabs>
          <w:tab w:val="center" w:pos="4775"/>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2、竞选人具有行业主管部门颁发的有效《会计事务所执业证书》，提供证书复印件；</w:t>
      </w:r>
      <w:r>
        <w:rPr>
          <w:rFonts w:ascii="仿宋" w:eastAsia="仿宋" w:hAnsi="仿宋" w:hint="eastAsia"/>
          <w:sz w:val="24"/>
          <w:szCs w:val="24"/>
        </w:rPr>
        <w:lastRenderedPageBreak/>
        <w:t>且应在财政部、证监会备案从事证券服务业务的会计师事务所名单内，并提供任意</w:t>
      </w:r>
      <w:proofErr w:type="gramStart"/>
      <w:r>
        <w:rPr>
          <w:rFonts w:ascii="仿宋" w:eastAsia="仿宋" w:hAnsi="仿宋" w:hint="eastAsia"/>
          <w:sz w:val="24"/>
          <w:szCs w:val="24"/>
        </w:rPr>
        <w:t>一个官网名单</w:t>
      </w:r>
      <w:proofErr w:type="gramEnd"/>
      <w:r>
        <w:rPr>
          <w:rFonts w:ascii="仿宋" w:eastAsia="仿宋" w:hAnsi="仿宋" w:hint="eastAsia"/>
          <w:sz w:val="24"/>
          <w:szCs w:val="24"/>
        </w:rPr>
        <w:t>截</w:t>
      </w:r>
      <w:proofErr w:type="gramStart"/>
      <w:r>
        <w:rPr>
          <w:rFonts w:ascii="仿宋" w:eastAsia="仿宋" w:hAnsi="仿宋" w:hint="eastAsia"/>
          <w:sz w:val="24"/>
          <w:szCs w:val="24"/>
        </w:rPr>
        <w:t>图证明</w:t>
      </w:r>
      <w:proofErr w:type="gramEnd"/>
      <w:r>
        <w:rPr>
          <w:rFonts w:ascii="仿宋" w:eastAsia="仿宋" w:hAnsi="仿宋" w:hint="eastAsia"/>
          <w:sz w:val="24"/>
          <w:szCs w:val="24"/>
        </w:rPr>
        <w:t>文件；</w:t>
      </w:r>
    </w:p>
    <w:p w14:paraId="04FA5EDE" w14:textId="77777777" w:rsidR="00E512E7" w:rsidRDefault="00E512E7" w:rsidP="00E512E7">
      <w:pPr>
        <w:tabs>
          <w:tab w:val="center" w:pos="4775"/>
        </w:tabs>
        <w:spacing w:line="360" w:lineRule="auto"/>
        <w:ind w:firstLineChars="200" w:firstLine="480"/>
        <w:rPr>
          <w:rFonts w:ascii="仿宋" w:eastAsia="仿宋" w:hAnsi="仿宋" w:hint="eastAsia"/>
          <w:sz w:val="24"/>
          <w:szCs w:val="24"/>
        </w:rPr>
      </w:pPr>
      <w:r>
        <w:rPr>
          <w:rFonts w:ascii="仿宋" w:eastAsia="仿宋" w:hAnsi="仿宋" w:hint="eastAsia"/>
          <w:sz w:val="24"/>
          <w:szCs w:val="24"/>
        </w:rPr>
        <w:t>3、拟任本项目审计负责人应具有注册会计师资格证书；</w:t>
      </w:r>
    </w:p>
    <w:p w14:paraId="14162C10" w14:textId="77777777" w:rsidR="00E512E7" w:rsidRDefault="00E512E7" w:rsidP="00E512E7">
      <w:pPr>
        <w:spacing w:after="120" w:line="360" w:lineRule="auto"/>
        <w:ind w:firstLineChars="200" w:firstLine="480"/>
        <w:rPr>
          <w:rFonts w:ascii="仿宋" w:eastAsia="仿宋" w:hAnsi="仿宋" w:hint="eastAsia"/>
          <w:sz w:val="24"/>
          <w:szCs w:val="24"/>
        </w:rPr>
      </w:pPr>
      <w:r>
        <w:rPr>
          <w:rFonts w:ascii="仿宋" w:eastAsia="仿宋" w:hAnsi="仿宋" w:hint="eastAsia"/>
          <w:sz w:val="24"/>
          <w:szCs w:val="24"/>
        </w:rPr>
        <w:t>4、 招标人不接受在全国企业信用信息公示系统（http://www.gsxt.gov.cn）中被列入严重违法失信企业名单的或在“信用中国”网站（www.creditchina.gov.cn）中被列入失信被执行人名单的投标人投标。</w:t>
      </w:r>
    </w:p>
    <w:p w14:paraId="31A52B3E" w14:textId="77777777" w:rsidR="00E512E7" w:rsidRDefault="00E512E7" w:rsidP="00E512E7">
      <w:pPr>
        <w:spacing w:after="120" w:line="360" w:lineRule="auto"/>
        <w:ind w:firstLineChars="200" w:firstLine="480"/>
        <w:rPr>
          <w:rFonts w:ascii="仿宋" w:eastAsia="仿宋" w:hAnsi="仿宋" w:hint="eastAsia"/>
          <w:sz w:val="24"/>
          <w:szCs w:val="24"/>
        </w:rPr>
      </w:pPr>
      <w:r>
        <w:rPr>
          <w:rFonts w:ascii="仿宋" w:eastAsia="仿宋" w:hAnsi="仿宋" w:hint="eastAsia"/>
          <w:sz w:val="24"/>
          <w:szCs w:val="24"/>
        </w:rPr>
        <w:t>5、本次比选不接受联合体竞选。</w:t>
      </w:r>
    </w:p>
    <w:p w14:paraId="2878C3AA" w14:textId="77777777" w:rsidR="00E512E7" w:rsidRDefault="00E512E7" w:rsidP="00E512E7">
      <w:pPr>
        <w:widowControl/>
        <w:spacing w:line="360" w:lineRule="auto"/>
        <w:ind w:firstLineChars="200" w:firstLine="482"/>
        <w:jc w:val="left"/>
        <w:rPr>
          <w:rFonts w:ascii="仿宋" w:eastAsia="仿宋" w:hAnsi="仿宋" w:cs="宋体" w:hint="eastAsia"/>
          <w:b/>
          <w:bCs/>
          <w:kern w:val="0"/>
          <w:sz w:val="24"/>
          <w:szCs w:val="24"/>
        </w:rPr>
      </w:pPr>
      <w:r>
        <w:rPr>
          <w:rFonts w:ascii="仿宋" w:eastAsia="仿宋" w:hAnsi="仿宋" w:cs="宋体" w:hint="eastAsia"/>
          <w:b/>
          <w:bCs/>
          <w:kern w:val="0"/>
          <w:sz w:val="24"/>
          <w:szCs w:val="24"/>
        </w:rPr>
        <w:t>三、报名方式</w:t>
      </w:r>
    </w:p>
    <w:p w14:paraId="3BF717F1" w14:textId="77777777" w:rsidR="00E512E7" w:rsidRDefault="00E512E7" w:rsidP="00E512E7">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各竞选人由法定代表人或授权委托人携带以下资料原件（并备加盖单位行政公章的复印件一套）：①法人授权委托书；②被委托人身份证；③营业执照（三证合一）；④</w:t>
      </w:r>
      <w:r>
        <w:rPr>
          <w:rFonts w:ascii="仿宋" w:eastAsia="仿宋" w:hAnsi="仿宋" w:hint="eastAsia"/>
          <w:sz w:val="24"/>
          <w:szCs w:val="24"/>
        </w:rPr>
        <w:t>企业资质证书</w:t>
      </w:r>
      <w:r>
        <w:rPr>
          <w:rFonts w:ascii="仿宋" w:eastAsia="仿宋" w:hAnsi="仿宋" w:cs="宋体" w:hint="eastAsia"/>
          <w:kern w:val="0"/>
          <w:sz w:val="24"/>
          <w:szCs w:val="24"/>
        </w:rPr>
        <w:t>；⑤审计负责人资质到</w:t>
      </w:r>
      <w:r>
        <w:rPr>
          <w:rFonts w:ascii="仿宋" w:eastAsia="仿宋" w:hAnsi="仿宋" w:cs="宋体" w:hint="eastAsia"/>
          <w:bCs/>
          <w:kern w:val="0"/>
          <w:sz w:val="24"/>
          <w:szCs w:val="24"/>
          <w:u w:val="single"/>
        </w:rPr>
        <w:t>常德市</w:t>
      </w:r>
      <w:proofErr w:type="gramStart"/>
      <w:r>
        <w:rPr>
          <w:rFonts w:ascii="仿宋" w:eastAsia="仿宋" w:hAnsi="仿宋" w:cs="宋体" w:hint="eastAsia"/>
          <w:bCs/>
          <w:kern w:val="0"/>
          <w:sz w:val="24"/>
          <w:szCs w:val="24"/>
          <w:u w:val="single"/>
        </w:rPr>
        <w:t>佳顺建设</w:t>
      </w:r>
      <w:proofErr w:type="gramEnd"/>
      <w:r>
        <w:rPr>
          <w:rFonts w:ascii="仿宋" w:eastAsia="仿宋" w:hAnsi="仿宋" w:cs="宋体" w:hint="eastAsia"/>
          <w:bCs/>
          <w:kern w:val="0"/>
          <w:sz w:val="24"/>
          <w:szCs w:val="24"/>
          <w:u w:val="single"/>
        </w:rPr>
        <w:t>咨询监理有限公司津市分公司（津市市三洲</w:t>
      </w:r>
      <w:proofErr w:type="gramStart"/>
      <w:r>
        <w:rPr>
          <w:rFonts w:ascii="仿宋" w:eastAsia="仿宋" w:hAnsi="仿宋" w:cs="宋体" w:hint="eastAsia"/>
          <w:bCs/>
          <w:kern w:val="0"/>
          <w:sz w:val="24"/>
          <w:szCs w:val="24"/>
          <w:u w:val="single"/>
        </w:rPr>
        <w:t>驿街道刘</w:t>
      </w:r>
      <w:proofErr w:type="gramEnd"/>
      <w:r>
        <w:rPr>
          <w:rFonts w:ascii="仿宋" w:eastAsia="仿宋" w:hAnsi="仿宋" w:cs="宋体" w:hint="eastAsia"/>
          <w:bCs/>
          <w:kern w:val="0"/>
          <w:sz w:val="24"/>
          <w:szCs w:val="24"/>
          <w:u w:val="single"/>
        </w:rPr>
        <w:t>公桥路118号市政工程管理处二楼）</w:t>
      </w:r>
      <w:r>
        <w:rPr>
          <w:rFonts w:ascii="仿宋" w:eastAsia="仿宋" w:hAnsi="仿宋" w:cs="宋体" w:hint="eastAsia"/>
          <w:kern w:val="0"/>
          <w:sz w:val="24"/>
          <w:szCs w:val="24"/>
        </w:rPr>
        <w:t>报名并购买比选文件</w:t>
      </w:r>
      <w:r>
        <w:rPr>
          <w:rFonts w:ascii="仿宋" w:eastAsia="仿宋" w:hAnsi="仿宋" w:hint="eastAsia"/>
          <w:sz w:val="24"/>
          <w:szCs w:val="24"/>
        </w:rPr>
        <w:t>，</w:t>
      </w:r>
      <w:r>
        <w:rPr>
          <w:rFonts w:ascii="仿宋" w:eastAsia="仿宋" w:hAnsi="仿宋" w:hint="eastAsia"/>
          <w:sz w:val="24"/>
        </w:rPr>
        <w:t>（①-</w:t>
      </w:r>
      <w:r>
        <w:rPr>
          <w:rFonts w:ascii="仿宋" w:eastAsia="仿宋" w:hAnsi="仿宋" w:cs="宋体" w:hint="eastAsia"/>
          <w:kern w:val="0"/>
          <w:sz w:val="24"/>
          <w:szCs w:val="24"/>
        </w:rPr>
        <w:t>⑤</w:t>
      </w:r>
      <w:proofErr w:type="gramStart"/>
      <w:r>
        <w:rPr>
          <w:rFonts w:ascii="仿宋" w:eastAsia="仿宋" w:hAnsi="仿宋" w:hint="eastAsia"/>
          <w:sz w:val="24"/>
        </w:rPr>
        <w:t>项须留存</w:t>
      </w:r>
      <w:proofErr w:type="gramEnd"/>
      <w:r>
        <w:rPr>
          <w:rFonts w:ascii="仿宋" w:eastAsia="仿宋" w:hAnsi="仿宋" w:hint="eastAsia"/>
          <w:sz w:val="24"/>
        </w:rPr>
        <w:t>复印件或扫描件两套并加盖公章胶装订成册交比选代理机构）。</w:t>
      </w:r>
      <w:r>
        <w:rPr>
          <w:rFonts w:ascii="仿宋" w:eastAsia="仿宋" w:hAnsi="仿宋" w:cs="宋体" w:hint="eastAsia"/>
          <w:kern w:val="0"/>
          <w:sz w:val="24"/>
          <w:szCs w:val="24"/>
        </w:rPr>
        <w:t>比选文件售价300元/套，售后不退。</w:t>
      </w:r>
    </w:p>
    <w:p w14:paraId="115E4176" w14:textId="77777777" w:rsidR="00E512E7" w:rsidRDefault="00E512E7" w:rsidP="00E512E7">
      <w:pPr>
        <w:widowControl/>
        <w:numPr>
          <w:ilvl w:val="0"/>
          <w:numId w:val="1"/>
        </w:numPr>
        <w:spacing w:line="360" w:lineRule="auto"/>
        <w:ind w:firstLineChars="200" w:firstLine="482"/>
        <w:jc w:val="left"/>
        <w:rPr>
          <w:rFonts w:ascii="仿宋" w:eastAsia="仿宋" w:hAnsi="仿宋" w:cs="宋体" w:hint="eastAsia"/>
          <w:b/>
          <w:bCs/>
          <w:kern w:val="0"/>
          <w:sz w:val="24"/>
          <w:szCs w:val="24"/>
        </w:rPr>
      </w:pPr>
      <w:r>
        <w:rPr>
          <w:rFonts w:ascii="仿宋" w:eastAsia="仿宋" w:hAnsi="仿宋" w:cs="宋体" w:hint="eastAsia"/>
          <w:b/>
          <w:bCs/>
          <w:kern w:val="0"/>
          <w:sz w:val="24"/>
          <w:szCs w:val="24"/>
        </w:rPr>
        <w:t>文件获取时间、地点</w:t>
      </w:r>
    </w:p>
    <w:p w14:paraId="6801F53A" w14:textId="77777777" w:rsidR="00E512E7" w:rsidRDefault="00E512E7" w:rsidP="00E512E7">
      <w:pPr>
        <w:widowControl/>
        <w:spacing w:line="360" w:lineRule="auto"/>
        <w:ind w:firstLineChars="236" w:firstLine="566"/>
        <w:jc w:val="left"/>
        <w:rPr>
          <w:rFonts w:ascii="仿宋" w:eastAsia="仿宋" w:hAnsi="仿宋" w:cs="宋体" w:hint="eastAsia"/>
          <w:b/>
          <w:bCs/>
          <w:kern w:val="0"/>
          <w:sz w:val="24"/>
          <w:szCs w:val="24"/>
        </w:rPr>
      </w:pPr>
      <w:r>
        <w:rPr>
          <w:rFonts w:ascii="仿宋" w:eastAsia="仿宋" w:hAnsi="仿宋" w:cs="宋体" w:hint="eastAsia"/>
          <w:kern w:val="0"/>
          <w:sz w:val="24"/>
          <w:szCs w:val="24"/>
        </w:rPr>
        <w:t>比选文件在</w:t>
      </w:r>
      <w:r>
        <w:rPr>
          <w:rFonts w:ascii="仿宋" w:eastAsia="仿宋" w:hAnsi="仿宋" w:cs="宋体" w:hint="eastAsia"/>
          <w:b/>
          <w:bCs/>
          <w:kern w:val="0"/>
          <w:sz w:val="24"/>
          <w:szCs w:val="24"/>
          <w:u w:val="single"/>
        </w:rPr>
        <w:t>常德市</w:t>
      </w:r>
      <w:proofErr w:type="gramStart"/>
      <w:r>
        <w:rPr>
          <w:rFonts w:ascii="仿宋" w:eastAsia="仿宋" w:hAnsi="仿宋" w:cs="宋体" w:hint="eastAsia"/>
          <w:b/>
          <w:bCs/>
          <w:kern w:val="0"/>
          <w:sz w:val="24"/>
          <w:szCs w:val="24"/>
          <w:u w:val="single"/>
        </w:rPr>
        <w:t>佳顺建设</w:t>
      </w:r>
      <w:proofErr w:type="gramEnd"/>
      <w:r>
        <w:rPr>
          <w:rFonts w:ascii="仿宋" w:eastAsia="仿宋" w:hAnsi="仿宋" w:cs="宋体" w:hint="eastAsia"/>
          <w:b/>
          <w:bCs/>
          <w:kern w:val="0"/>
          <w:sz w:val="24"/>
          <w:szCs w:val="24"/>
          <w:u w:val="single"/>
        </w:rPr>
        <w:t>咨询监理有限公司</w:t>
      </w:r>
      <w:r>
        <w:rPr>
          <w:rFonts w:ascii="仿宋" w:eastAsia="仿宋" w:hAnsi="仿宋" w:cs="宋体" w:hint="eastAsia"/>
          <w:kern w:val="0"/>
          <w:sz w:val="24"/>
          <w:szCs w:val="24"/>
        </w:rPr>
        <w:t>（津市市三洲</w:t>
      </w:r>
      <w:proofErr w:type="gramStart"/>
      <w:r>
        <w:rPr>
          <w:rFonts w:ascii="仿宋" w:eastAsia="仿宋" w:hAnsi="仿宋" w:cs="宋体" w:hint="eastAsia"/>
          <w:kern w:val="0"/>
          <w:sz w:val="24"/>
          <w:szCs w:val="24"/>
        </w:rPr>
        <w:t>驿街道刘</w:t>
      </w:r>
      <w:proofErr w:type="gramEnd"/>
      <w:r>
        <w:rPr>
          <w:rFonts w:ascii="仿宋" w:eastAsia="仿宋" w:hAnsi="仿宋" w:cs="宋体" w:hint="eastAsia"/>
          <w:kern w:val="0"/>
          <w:sz w:val="24"/>
          <w:szCs w:val="24"/>
        </w:rPr>
        <w:t>公桥路118号市政工程管理处二楼）现场报名获取，报名时间：</w:t>
      </w:r>
      <w:r>
        <w:rPr>
          <w:rFonts w:ascii="仿宋" w:eastAsia="仿宋" w:hAnsi="仿宋" w:cs="宋体" w:hint="eastAsia"/>
          <w:b/>
          <w:kern w:val="0"/>
          <w:sz w:val="24"/>
          <w:szCs w:val="24"/>
          <w:u w:val="single"/>
        </w:rPr>
        <w:t>2025年04月17日至2025年 04月19日</w:t>
      </w:r>
      <w:r>
        <w:rPr>
          <w:rFonts w:ascii="仿宋" w:eastAsia="仿宋" w:hAnsi="仿宋" w:cs="宋体" w:hint="eastAsia"/>
          <w:b/>
          <w:bCs/>
          <w:kern w:val="0"/>
          <w:sz w:val="24"/>
          <w:szCs w:val="24"/>
        </w:rPr>
        <w:t>，每天上午9：00～11：30，下午15：00至17：00，逾期不予办理。</w:t>
      </w:r>
    </w:p>
    <w:p w14:paraId="2E29961A" w14:textId="77777777" w:rsidR="00E512E7" w:rsidRDefault="00E512E7" w:rsidP="00E512E7">
      <w:pPr>
        <w:widowControl/>
        <w:spacing w:line="360" w:lineRule="auto"/>
        <w:ind w:firstLineChars="200" w:firstLine="482"/>
        <w:jc w:val="left"/>
        <w:rPr>
          <w:rFonts w:ascii="仿宋" w:eastAsia="仿宋" w:hAnsi="仿宋" w:cs="宋体" w:hint="eastAsia"/>
          <w:b/>
          <w:bCs/>
          <w:kern w:val="0"/>
          <w:sz w:val="24"/>
          <w:szCs w:val="24"/>
        </w:rPr>
      </w:pPr>
      <w:r>
        <w:rPr>
          <w:rFonts w:ascii="仿宋" w:eastAsia="仿宋" w:hAnsi="仿宋" w:cs="宋体" w:hint="eastAsia"/>
          <w:b/>
          <w:bCs/>
          <w:kern w:val="0"/>
          <w:sz w:val="24"/>
          <w:szCs w:val="24"/>
        </w:rPr>
        <w:t>五、竞选保证金</w:t>
      </w:r>
    </w:p>
    <w:p w14:paraId="0C7029BB" w14:textId="77777777" w:rsidR="00E512E7" w:rsidRDefault="00E512E7" w:rsidP="00E512E7">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5.1竞选保证金金额：</w:t>
      </w:r>
      <w:r>
        <w:rPr>
          <w:rFonts w:ascii="仿宋" w:eastAsia="仿宋" w:hAnsi="仿宋" w:cs="宋体" w:hint="eastAsia"/>
          <w:b/>
          <w:bCs/>
          <w:kern w:val="0"/>
          <w:sz w:val="24"/>
          <w:szCs w:val="24"/>
        </w:rPr>
        <w:t>￥</w:t>
      </w:r>
      <w:r>
        <w:rPr>
          <w:rFonts w:ascii="仿宋" w:eastAsia="仿宋" w:hAnsi="仿宋" w:cs="宋体" w:hint="eastAsia"/>
          <w:b/>
          <w:bCs/>
          <w:kern w:val="0"/>
          <w:sz w:val="24"/>
          <w:szCs w:val="24"/>
          <w:u w:val="single"/>
        </w:rPr>
        <w:t>15000.00元</w:t>
      </w:r>
    </w:p>
    <w:p w14:paraId="45FDACF2" w14:textId="77777777" w:rsidR="00E512E7" w:rsidRDefault="00E512E7" w:rsidP="00E512E7">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5.2递交方式：</w:t>
      </w:r>
      <w:r>
        <w:rPr>
          <w:rFonts w:ascii="仿宋" w:eastAsia="仿宋" w:hAnsi="仿宋" w:cs="宋体" w:hint="eastAsia"/>
          <w:b/>
          <w:bCs/>
          <w:kern w:val="0"/>
          <w:sz w:val="24"/>
          <w:szCs w:val="24"/>
          <w:u w:val="single"/>
        </w:rPr>
        <w:t>竞选保证金必须是从竞选人单位的基本账户转入竞选保证金的托管账户管理</w:t>
      </w:r>
      <w:r>
        <w:rPr>
          <w:rFonts w:ascii="仿宋" w:eastAsia="仿宋" w:hAnsi="仿宋" w:cs="宋体" w:hint="eastAsia"/>
          <w:kern w:val="0"/>
          <w:sz w:val="24"/>
          <w:szCs w:val="24"/>
        </w:rPr>
        <w:t>：</w:t>
      </w:r>
    </w:p>
    <w:p w14:paraId="2FE09ABA" w14:textId="77777777" w:rsidR="00E512E7" w:rsidRDefault="00E512E7" w:rsidP="00E512E7">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开户名称：</w:t>
      </w:r>
      <w:r>
        <w:rPr>
          <w:rFonts w:ascii="仿宋" w:eastAsia="仿宋" w:hAnsi="仿宋" w:cs="宋体" w:hint="eastAsia"/>
          <w:b/>
          <w:bCs/>
          <w:kern w:val="0"/>
          <w:sz w:val="24"/>
          <w:szCs w:val="24"/>
          <w:u w:val="single"/>
        </w:rPr>
        <w:t>津市嘉山实业有限公司</w:t>
      </w:r>
    </w:p>
    <w:p w14:paraId="569CB11A" w14:textId="77777777" w:rsidR="00E512E7" w:rsidRDefault="00E512E7" w:rsidP="00E512E7">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开户银行：</w:t>
      </w:r>
      <w:r>
        <w:rPr>
          <w:rFonts w:ascii="仿宋" w:eastAsia="仿宋" w:hAnsi="仿宋" w:cs="宋体" w:hint="eastAsia"/>
          <w:b/>
          <w:bCs/>
          <w:kern w:val="0"/>
          <w:sz w:val="24"/>
          <w:szCs w:val="24"/>
          <w:u w:val="single"/>
        </w:rPr>
        <w:t>中国农业发展银行津市支行</w:t>
      </w:r>
    </w:p>
    <w:p w14:paraId="544322FD" w14:textId="77777777" w:rsidR="00E512E7" w:rsidRDefault="00E512E7" w:rsidP="00E512E7">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账 户 号：</w:t>
      </w:r>
      <w:r>
        <w:rPr>
          <w:rFonts w:ascii="仿宋" w:eastAsia="仿宋" w:hAnsi="仿宋" w:cs="宋体" w:hint="eastAsia"/>
          <w:b/>
          <w:bCs/>
          <w:kern w:val="0"/>
          <w:sz w:val="24"/>
          <w:szCs w:val="24"/>
          <w:u w:val="single"/>
        </w:rPr>
        <w:t>2034 3078 1001 0000 0191 331</w:t>
      </w:r>
    </w:p>
    <w:p w14:paraId="2EA21702" w14:textId="77777777" w:rsidR="00E512E7" w:rsidRDefault="00E512E7" w:rsidP="00E512E7">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5.3缴纳保证金时，必须在银行进</w:t>
      </w:r>
      <w:proofErr w:type="gramStart"/>
      <w:r>
        <w:rPr>
          <w:rFonts w:ascii="仿宋" w:eastAsia="仿宋" w:hAnsi="仿宋" w:cs="宋体" w:hint="eastAsia"/>
          <w:kern w:val="0"/>
          <w:sz w:val="24"/>
          <w:szCs w:val="24"/>
        </w:rPr>
        <w:t>帐单</w:t>
      </w:r>
      <w:proofErr w:type="gramEnd"/>
      <w:r>
        <w:rPr>
          <w:rFonts w:ascii="仿宋" w:eastAsia="仿宋" w:hAnsi="仿宋" w:cs="宋体" w:hint="eastAsia"/>
          <w:kern w:val="0"/>
          <w:sz w:val="24"/>
          <w:szCs w:val="24"/>
        </w:rPr>
        <w:t>备注栏上注明“</w:t>
      </w:r>
      <w:r>
        <w:rPr>
          <w:rFonts w:ascii="仿宋" w:eastAsia="仿宋" w:hAnsi="仿宋" w:cs="宋体" w:hint="eastAsia"/>
          <w:b/>
          <w:kern w:val="0"/>
          <w:sz w:val="24"/>
          <w:szCs w:val="24"/>
          <w:u w:val="single"/>
        </w:rPr>
        <w:t>《津市嘉山实业有限公司2024年度审计报告及2025年1-3季度审阅服务项目》</w:t>
      </w:r>
      <w:r>
        <w:rPr>
          <w:rFonts w:ascii="仿宋" w:eastAsia="仿宋" w:hAnsi="仿宋" w:cs="宋体" w:hint="eastAsia"/>
          <w:kern w:val="0"/>
          <w:sz w:val="24"/>
          <w:szCs w:val="24"/>
        </w:rPr>
        <w:t>”项目名称，如果竞选保证金没注明项目名称，由此造成无法查实是否到帐的，后果由竞选人自行负责。竞选保证金到账截止时间为</w:t>
      </w:r>
      <w:r>
        <w:rPr>
          <w:rFonts w:ascii="仿宋" w:eastAsia="仿宋" w:hAnsi="仿宋" w:cs="宋体" w:hint="eastAsia"/>
          <w:b/>
          <w:bCs/>
          <w:kern w:val="0"/>
          <w:sz w:val="24"/>
          <w:szCs w:val="24"/>
          <w:u w:val="single"/>
        </w:rPr>
        <w:t xml:space="preserve"> 2025年04月22日10 时00 分</w:t>
      </w:r>
      <w:r>
        <w:rPr>
          <w:rFonts w:ascii="仿宋" w:eastAsia="仿宋" w:hAnsi="仿宋" w:hint="eastAsia"/>
          <w:b/>
          <w:sz w:val="24"/>
        </w:rPr>
        <w:t>（北京时间，下同）</w:t>
      </w:r>
      <w:r>
        <w:rPr>
          <w:rFonts w:ascii="仿宋" w:eastAsia="仿宋" w:hAnsi="仿宋" w:cs="宋体" w:hint="eastAsia"/>
          <w:kern w:val="0"/>
          <w:sz w:val="24"/>
          <w:szCs w:val="24"/>
        </w:rPr>
        <w:t>。</w:t>
      </w:r>
    </w:p>
    <w:p w14:paraId="1B596C10" w14:textId="77777777" w:rsidR="00E512E7" w:rsidRDefault="00E512E7" w:rsidP="00E512E7">
      <w:pPr>
        <w:widowControl/>
        <w:spacing w:line="360" w:lineRule="auto"/>
        <w:ind w:firstLineChars="200" w:firstLine="482"/>
        <w:jc w:val="left"/>
        <w:rPr>
          <w:rFonts w:ascii="仿宋" w:eastAsia="仿宋" w:hAnsi="仿宋" w:cs="宋体" w:hint="eastAsia"/>
          <w:b/>
          <w:kern w:val="0"/>
          <w:sz w:val="24"/>
          <w:szCs w:val="24"/>
        </w:rPr>
      </w:pPr>
      <w:r>
        <w:rPr>
          <w:rFonts w:ascii="仿宋" w:eastAsia="仿宋" w:hAnsi="仿宋" w:cs="宋体" w:hint="eastAsia"/>
          <w:b/>
          <w:kern w:val="0"/>
          <w:sz w:val="24"/>
          <w:szCs w:val="24"/>
        </w:rPr>
        <w:lastRenderedPageBreak/>
        <w:t>5.4 请各潜在竞选人在开标前到湖南津城投资发展建设集团有限公司财务室8楼开具收据后，方可递交投标文件。</w:t>
      </w:r>
    </w:p>
    <w:p w14:paraId="50936E77" w14:textId="77777777" w:rsidR="00E512E7" w:rsidRDefault="00E512E7" w:rsidP="00E512E7">
      <w:pPr>
        <w:widowControl/>
        <w:spacing w:line="360" w:lineRule="auto"/>
        <w:ind w:leftChars="57" w:left="120" w:firstLineChars="150" w:firstLine="361"/>
        <w:jc w:val="left"/>
        <w:rPr>
          <w:rFonts w:ascii="仿宋" w:eastAsia="仿宋" w:hAnsi="仿宋" w:cs="宋体" w:hint="eastAsia"/>
          <w:b/>
          <w:kern w:val="0"/>
          <w:sz w:val="24"/>
          <w:szCs w:val="24"/>
        </w:rPr>
      </w:pPr>
      <w:r>
        <w:rPr>
          <w:rFonts w:ascii="仿宋" w:eastAsia="仿宋" w:hAnsi="仿宋" w:cs="宋体" w:hint="eastAsia"/>
          <w:b/>
          <w:bCs/>
          <w:kern w:val="0"/>
          <w:sz w:val="24"/>
          <w:szCs w:val="24"/>
        </w:rPr>
        <w:t>六、</w:t>
      </w:r>
      <w:r>
        <w:rPr>
          <w:rFonts w:ascii="仿宋" w:eastAsia="仿宋" w:hAnsi="仿宋" w:cs="宋体" w:hint="eastAsia"/>
          <w:kern w:val="0"/>
          <w:sz w:val="24"/>
          <w:szCs w:val="24"/>
        </w:rPr>
        <w:t>比选申请文件递交的截止时间及比选时间为</w:t>
      </w:r>
      <w:r>
        <w:rPr>
          <w:rFonts w:ascii="仿宋" w:eastAsia="仿宋" w:hAnsi="仿宋" w:cs="宋体" w:hint="eastAsia"/>
          <w:b/>
          <w:bCs/>
          <w:kern w:val="0"/>
          <w:sz w:val="24"/>
          <w:szCs w:val="24"/>
          <w:u w:val="single"/>
        </w:rPr>
        <w:t>2025年04月22日10时00分</w:t>
      </w:r>
      <w:r>
        <w:rPr>
          <w:rFonts w:ascii="仿宋" w:eastAsia="仿宋" w:hAnsi="仿宋" w:hint="eastAsia"/>
          <w:b/>
          <w:sz w:val="24"/>
        </w:rPr>
        <w:t>（北京时间）</w:t>
      </w:r>
      <w:r>
        <w:rPr>
          <w:rFonts w:ascii="仿宋" w:eastAsia="仿宋" w:hAnsi="仿宋" w:cs="宋体" w:hint="eastAsia"/>
          <w:kern w:val="0"/>
          <w:sz w:val="24"/>
          <w:szCs w:val="24"/>
        </w:rPr>
        <w:t>，地</w:t>
      </w:r>
      <w:r>
        <w:rPr>
          <w:rFonts w:ascii="仿宋" w:eastAsia="仿宋" w:hAnsi="仿宋" w:cs="仿宋" w:hint="eastAsia"/>
          <w:sz w:val="24"/>
          <w:szCs w:val="24"/>
        </w:rPr>
        <w:t>点为</w:t>
      </w:r>
      <w:r>
        <w:rPr>
          <w:rFonts w:ascii="仿宋" w:eastAsia="仿宋" w:hAnsi="仿宋" w:cs="宋体" w:hint="eastAsia"/>
          <w:kern w:val="0"/>
          <w:sz w:val="24"/>
          <w:szCs w:val="24"/>
        </w:rPr>
        <w:t>津市</w:t>
      </w:r>
      <w:proofErr w:type="gramStart"/>
      <w:r>
        <w:rPr>
          <w:rFonts w:ascii="仿宋" w:eastAsia="仿宋" w:hAnsi="仿宋" w:cs="宋体" w:hint="eastAsia"/>
          <w:kern w:val="0"/>
          <w:sz w:val="24"/>
          <w:szCs w:val="24"/>
        </w:rPr>
        <w:t>市宝悦</w:t>
      </w:r>
      <w:proofErr w:type="gramEnd"/>
      <w:r>
        <w:rPr>
          <w:rFonts w:ascii="仿宋" w:eastAsia="仿宋" w:hAnsi="仿宋" w:cs="宋体" w:hint="eastAsia"/>
          <w:kern w:val="0"/>
          <w:sz w:val="24"/>
          <w:szCs w:val="24"/>
        </w:rPr>
        <w:t>乐城（城发集团）六楼</w:t>
      </w:r>
      <w:r>
        <w:rPr>
          <w:rFonts w:ascii="仿宋" w:eastAsia="仿宋" w:hAnsi="仿宋" w:cs="仿宋" w:hint="eastAsia"/>
          <w:sz w:val="24"/>
          <w:szCs w:val="24"/>
        </w:rPr>
        <w:t>。</w:t>
      </w:r>
    </w:p>
    <w:p w14:paraId="43019E1A" w14:textId="77777777" w:rsidR="00E512E7" w:rsidRDefault="00E512E7" w:rsidP="00E512E7">
      <w:pPr>
        <w:widowControl/>
        <w:spacing w:line="360" w:lineRule="auto"/>
        <w:ind w:leftChars="57" w:left="120" w:firstLineChars="150" w:firstLine="361"/>
        <w:jc w:val="left"/>
        <w:rPr>
          <w:rFonts w:ascii="仿宋" w:eastAsia="仿宋" w:hAnsi="仿宋" w:cs="宋体" w:hint="eastAsia"/>
          <w:b/>
          <w:bCs/>
          <w:kern w:val="0"/>
          <w:sz w:val="24"/>
          <w:szCs w:val="24"/>
        </w:rPr>
      </w:pPr>
      <w:bookmarkStart w:id="1" w:name="_Toc2987"/>
      <w:bookmarkStart w:id="2" w:name="_Toc429827493"/>
      <w:bookmarkStart w:id="3" w:name="_Toc17386"/>
      <w:bookmarkStart w:id="4" w:name="_Toc300677969"/>
      <w:r>
        <w:rPr>
          <w:rFonts w:ascii="仿宋" w:eastAsia="仿宋" w:hAnsi="仿宋" w:cs="宋体" w:hint="eastAsia"/>
          <w:b/>
          <w:bCs/>
          <w:kern w:val="0"/>
          <w:sz w:val="24"/>
          <w:szCs w:val="24"/>
        </w:rPr>
        <w:t>七、发布公告的媒介</w:t>
      </w:r>
      <w:bookmarkEnd w:id="1"/>
      <w:bookmarkEnd w:id="2"/>
      <w:bookmarkEnd w:id="3"/>
      <w:bookmarkEnd w:id="4"/>
    </w:p>
    <w:p w14:paraId="301B213D" w14:textId="77777777" w:rsidR="00E512E7" w:rsidRDefault="00E512E7" w:rsidP="00E512E7">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本次比选在湖南津城投资发展建设集团有限公司官网（http://jscfjt.com/）及驻地电子屏滚动发布。</w:t>
      </w:r>
    </w:p>
    <w:p w14:paraId="1BD6FA2D" w14:textId="77777777" w:rsidR="00E512E7" w:rsidRDefault="00E512E7" w:rsidP="00E512E7">
      <w:pPr>
        <w:widowControl/>
        <w:spacing w:line="360" w:lineRule="auto"/>
        <w:ind w:firstLineChars="200" w:firstLine="482"/>
        <w:jc w:val="left"/>
        <w:rPr>
          <w:rFonts w:ascii="仿宋" w:eastAsia="仿宋" w:hAnsi="仿宋" w:cs="宋体" w:hint="eastAsia"/>
          <w:kern w:val="0"/>
          <w:sz w:val="24"/>
          <w:szCs w:val="24"/>
        </w:rPr>
      </w:pPr>
      <w:r>
        <w:rPr>
          <w:rFonts w:ascii="仿宋" w:eastAsia="仿宋" w:hAnsi="仿宋" w:cs="宋体" w:hint="eastAsia"/>
          <w:b/>
          <w:bCs/>
          <w:kern w:val="0"/>
          <w:sz w:val="24"/>
          <w:szCs w:val="24"/>
        </w:rPr>
        <w:t>八、本次比选的行政监督</w:t>
      </w:r>
    </w:p>
    <w:p w14:paraId="21486219" w14:textId="77777777" w:rsidR="00E512E7" w:rsidRDefault="00E512E7" w:rsidP="00E512E7">
      <w:pPr>
        <w:widowControl/>
        <w:spacing w:line="360" w:lineRule="auto"/>
        <w:ind w:firstLineChars="200" w:firstLine="480"/>
        <w:jc w:val="left"/>
        <w:rPr>
          <w:rFonts w:ascii="仿宋" w:eastAsia="仿宋" w:hAnsi="仿宋" w:cs="宋体" w:hint="eastAsia"/>
          <w:kern w:val="0"/>
          <w:sz w:val="24"/>
          <w:szCs w:val="24"/>
        </w:rPr>
      </w:pPr>
      <w:r>
        <w:rPr>
          <w:rFonts w:ascii="仿宋" w:eastAsia="仿宋" w:hAnsi="仿宋" w:cs="宋体" w:hint="eastAsia"/>
          <w:kern w:val="0"/>
          <w:sz w:val="24"/>
          <w:szCs w:val="24"/>
        </w:rPr>
        <w:t>本次比选项目接受</w:t>
      </w:r>
      <w:r>
        <w:rPr>
          <w:rFonts w:ascii="仿宋" w:eastAsia="仿宋" w:hAnsi="仿宋" w:cs="宋体" w:hint="eastAsia"/>
          <w:b/>
          <w:bCs/>
          <w:kern w:val="0"/>
          <w:sz w:val="24"/>
          <w:szCs w:val="24"/>
          <w:u w:val="single"/>
        </w:rPr>
        <w:t>津市</w:t>
      </w:r>
      <w:proofErr w:type="gramStart"/>
      <w:r>
        <w:rPr>
          <w:rFonts w:ascii="仿宋" w:eastAsia="仿宋" w:hAnsi="仿宋" w:cs="宋体" w:hint="eastAsia"/>
          <w:b/>
          <w:bCs/>
          <w:kern w:val="0"/>
          <w:sz w:val="24"/>
          <w:szCs w:val="24"/>
          <w:u w:val="single"/>
        </w:rPr>
        <w:t>市</w:t>
      </w:r>
      <w:proofErr w:type="gramEnd"/>
      <w:r>
        <w:rPr>
          <w:rFonts w:ascii="仿宋" w:eastAsia="仿宋" w:hAnsi="仿宋" w:cs="宋体" w:hint="eastAsia"/>
          <w:b/>
          <w:bCs/>
          <w:kern w:val="0"/>
          <w:sz w:val="24"/>
          <w:szCs w:val="24"/>
          <w:u w:val="single"/>
        </w:rPr>
        <w:t>纪委监委派驻第四纪检监察组监督</w:t>
      </w:r>
      <w:r>
        <w:rPr>
          <w:rFonts w:ascii="仿宋" w:eastAsia="仿宋" w:hAnsi="仿宋" w:cs="宋体" w:hint="eastAsia"/>
          <w:kern w:val="0"/>
          <w:sz w:val="24"/>
          <w:szCs w:val="24"/>
        </w:rPr>
        <w:t>。</w:t>
      </w:r>
    </w:p>
    <w:p w14:paraId="70E81313" w14:textId="77777777" w:rsidR="00E512E7" w:rsidRDefault="00E512E7" w:rsidP="00E512E7">
      <w:pPr>
        <w:widowControl/>
        <w:spacing w:line="360" w:lineRule="auto"/>
        <w:ind w:firstLineChars="200" w:firstLine="480"/>
        <w:jc w:val="left"/>
        <w:rPr>
          <w:rFonts w:ascii="仿宋" w:eastAsia="仿宋" w:hAnsi="仿宋" w:cs="宋体" w:hint="eastAsia"/>
          <w:kern w:val="0"/>
          <w:sz w:val="24"/>
          <w:szCs w:val="24"/>
        </w:rPr>
      </w:pPr>
    </w:p>
    <w:p w14:paraId="1230B05F" w14:textId="77777777" w:rsidR="00E512E7" w:rsidRDefault="00E512E7" w:rsidP="00E512E7">
      <w:pPr>
        <w:widowControl/>
        <w:tabs>
          <w:tab w:val="left" w:pos="5954"/>
        </w:tabs>
        <w:spacing w:line="360" w:lineRule="auto"/>
        <w:ind w:firstLineChars="200" w:firstLine="482"/>
        <w:jc w:val="left"/>
        <w:rPr>
          <w:rFonts w:ascii="仿宋" w:eastAsia="仿宋" w:hAnsi="仿宋" w:cs="宋体" w:hint="eastAsia"/>
          <w:kern w:val="0"/>
          <w:sz w:val="24"/>
          <w:szCs w:val="24"/>
        </w:rPr>
      </w:pPr>
      <w:r>
        <w:rPr>
          <w:rFonts w:ascii="仿宋" w:eastAsia="仿宋" w:hAnsi="仿宋" w:cs="宋体" w:hint="eastAsia"/>
          <w:b/>
          <w:bCs/>
          <w:kern w:val="0"/>
          <w:sz w:val="24"/>
          <w:szCs w:val="24"/>
        </w:rPr>
        <w:t xml:space="preserve">九、联系方式 </w:t>
      </w:r>
    </w:p>
    <w:p w14:paraId="70EAF8B6" w14:textId="77777777" w:rsidR="00E512E7" w:rsidRDefault="00E512E7" w:rsidP="00E512E7">
      <w:pPr>
        <w:spacing w:line="360" w:lineRule="auto"/>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比选人：津市嘉山实业有限公司</w:t>
      </w:r>
    </w:p>
    <w:p w14:paraId="015453E9" w14:textId="77777777" w:rsidR="00E512E7" w:rsidRDefault="00E512E7" w:rsidP="00E512E7">
      <w:pPr>
        <w:spacing w:line="360" w:lineRule="auto"/>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地  址：津市</w:t>
      </w:r>
      <w:proofErr w:type="gramStart"/>
      <w:r>
        <w:rPr>
          <w:rFonts w:ascii="仿宋" w:eastAsia="仿宋" w:hAnsi="仿宋" w:cs="宋体" w:hint="eastAsia"/>
          <w:kern w:val="0"/>
          <w:sz w:val="24"/>
          <w:szCs w:val="24"/>
        </w:rPr>
        <w:t>市宝悦</w:t>
      </w:r>
      <w:proofErr w:type="gramEnd"/>
      <w:r>
        <w:rPr>
          <w:rFonts w:ascii="仿宋" w:eastAsia="仿宋" w:hAnsi="仿宋" w:cs="宋体" w:hint="eastAsia"/>
          <w:kern w:val="0"/>
          <w:sz w:val="24"/>
          <w:szCs w:val="24"/>
        </w:rPr>
        <w:t xml:space="preserve">乐城（城发集团）六楼  </w:t>
      </w:r>
    </w:p>
    <w:p w14:paraId="1B23B371" w14:textId="77777777" w:rsidR="00E512E7" w:rsidRDefault="00E512E7" w:rsidP="00E512E7">
      <w:pPr>
        <w:spacing w:line="360" w:lineRule="auto"/>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联系人：王女士</w:t>
      </w:r>
    </w:p>
    <w:p w14:paraId="43A7A675" w14:textId="77777777" w:rsidR="00E512E7" w:rsidRDefault="00E512E7" w:rsidP="00E512E7">
      <w:pPr>
        <w:spacing w:line="360" w:lineRule="auto"/>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电</w:t>
      </w:r>
      <w:r>
        <w:rPr>
          <w:rFonts w:ascii="宋体" w:eastAsia="仿宋" w:hAnsi="宋体" w:cs="宋体" w:hint="eastAsia"/>
          <w:kern w:val="0"/>
          <w:sz w:val="24"/>
          <w:szCs w:val="24"/>
        </w:rPr>
        <w:t> </w:t>
      </w:r>
      <w:r>
        <w:rPr>
          <w:rFonts w:ascii="仿宋" w:eastAsia="仿宋" w:hAnsi="仿宋" w:cs="宋体" w:hint="eastAsia"/>
          <w:kern w:val="0"/>
          <w:sz w:val="24"/>
          <w:szCs w:val="24"/>
        </w:rPr>
        <w:t xml:space="preserve"> 话：</w:t>
      </w:r>
      <w:r>
        <w:rPr>
          <w:rFonts w:ascii="仿宋" w:eastAsia="仿宋" w:hAnsi="仿宋" w:cs="宋体"/>
          <w:kern w:val="0"/>
          <w:sz w:val="24"/>
          <w:szCs w:val="24"/>
        </w:rPr>
        <w:t>0736-4221411</w:t>
      </w:r>
    </w:p>
    <w:p w14:paraId="11A9A286" w14:textId="77777777" w:rsidR="00E512E7" w:rsidRDefault="00E512E7" w:rsidP="00E512E7">
      <w:pPr>
        <w:spacing w:line="360" w:lineRule="auto"/>
        <w:rPr>
          <w:rFonts w:ascii="仿宋" w:eastAsia="仿宋" w:hAnsi="仿宋" w:cs="宋体" w:hint="eastAsia"/>
          <w:kern w:val="0"/>
          <w:sz w:val="24"/>
          <w:szCs w:val="24"/>
        </w:rPr>
      </w:pPr>
    </w:p>
    <w:p w14:paraId="33CC998A" w14:textId="77777777" w:rsidR="00E512E7" w:rsidRDefault="00E512E7" w:rsidP="00E512E7">
      <w:pPr>
        <w:spacing w:line="360" w:lineRule="auto"/>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比选代理机构：常德市</w:t>
      </w:r>
      <w:proofErr w:type="gramStart"/>
      <w:r>
        <w:rPr>
          <w:rFonts w:ascii="仿宋" w:eastAsia="仿宋" w:hAnsi="仿宋" w:cs="宋体" w:hint="eastAsia"/>
          <w:kern w:val="0"/>
          <w:sz w:val="24"/>
          <w:szCs w:val="24"/>
        </w:rPr>
        <w:t>佳顺建设</w:t>
      </w:r>
      <w:proofErr w:type="gramEnd"/>
      <w:r>
        <w:rPr>
          <w:rFonts w:ascii="仿宋" w:eastAsia="仿宋" w:hAnsi="仿宋" w:cs="宋体" w:hint="eastAsia"/>
          <w:kern w:val="0"/>
          <w:sz w:val="24"/>
          <w:szCs w:val="24"/>
        </w:rPr>
        <w:t>咨询监理有限公司</w:t>
      </w:r>
    </w:p>
    <w:p w14:paraId="4B2B1913" w14:textId="77777777" w:rsidR="00E512E7" w:rsidRDefault="00E512E7" w:rsidP="00E512E7">
      <w:pPr>
        <w:spacing w:line="360" w:lineRule="auto"/>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地址：湖南省澧县</w:t>
      </w:r>
      <w:proofErr w:type="gramStart"/>
      <w:r>
        <w:rPr>
          <w:rFonts w:ascii="仿宋" w:eastAsia="仿宋" w:hAnsi="仿宋" w:cs="宋体" w:hint="eastAsia"/>
          <w:kern w:val="0"/>
          <w:sz w:val="24"/>
          <w:szCs w:val="24"/>
        </w:rPr>
        <w:t>澧</w:t>
      </w:r>
      <w:proofErr w:type="gramEnd"/>
      <w:r>
        <w:rPr>
          <w:rFonts w:ascii="仿宋" w:eastAsia="仿宋" w:hAnsi="仿宋" w:cs="宋体" w:hint="eastAsia"/>
          <w:kern w:val="0"/>
          <w:sz w:val="24"/>
          <w:szCs w:val="24"/>
        </w:rPr>
        <w:t>阳街道办事处珍珠居委会德隆花园A区118号</w:t>
      </w:r>
    </w:p>
    <w:p w14:paraId="4F6DD4DA" w14:textId="77777777" w:rsidR="00E512E7" w:rsidRDefault="00E512E7" w:rsidP="00E512E7">
      <w:pPr>
        <w:spacing w:line="360" w:lineRule="auto"/>
        <w:ind w:firstLineChars="200" w:firstLine="480"/>
        <w:rPr>
          <w:rFonts w:ascii="仿宋" w:eastAsia="仿宋" w:hAnsi="仿宋" w:cs="宋体" w:hint="eastAsia"/>
          <w:kern w:val="0"/>
          <w:sz w:val="24"/>
          <w:szCs w:val="24"/>
        </w:rPr>
      </w:pPr>
      <w:r>
        <w:rPr>
          <w:rFonts w:ascii="仿宋" w:eastAsia="仿宋" w:hAnsi="仿宋" w:cs="宋体" w:hint="eastAsia"/>
          <w:kern w:val="0"/>
          <w:sz w:val="24"/>
          <w:szCs w:val="24"/>
        </w:rPr>
        <w:t>联系人：彭元红</w:t>
      </w:r>
    </w:p>
    <w:p w14:paraId="438B9F10" w14:textId="77777777" w:rsidR="00E512E7" w:rsidRDefault="00E512E7" w:rsidP="00E512E7">
      <w:pPr>
        <w:widowControl/>
        <w:spacing w:line="360" w:lineRule="exact"/>
        <w:jc w:val="left"/>
        <w:rPr>
          <w:rFonts w:ascii="仿宋" w:eastAsia="仿宋" w:hAnsi="仿宋" w:cs="宋体" w:hint="eastAsia"/>
          <w:kern w:val="0"/>
          <w:sz w:val="24"/>
          <w:szCs w:val="24"/>
        </w:rPr>
      </w:pPr>
    </w:p>
    <w:p w14:paraId="5E6209EB" w14:textId="77777777" w:rsidR="0016289E" w:rsidRDefault="0016289E"/>
    <w:sectPr w:rsidR="0016289E" w:rsidSect="00E512E7">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712592" w14:textId="77777777" w:rsidR="001D2471" w:rsidRPr="00AC5BA1" w:rsidRDefault="001D2471" w:rsidP="0005715F">
      <w:pPr>
        <w:rPr>
          <w:rFonts w:ascii="Verdana" w:hAnsi="Verdana"/>
          <w:kern w:val="0"/>
          <w:sz w:val="20"/>
          <w:lang w:eastAsia="en-US"/>
        </w:rPr>
      </w:pPr>
      <w:r>
        <w:separator/>
      </w:r>
    </w:p>
  </w:endnote>
  <w:endnote w:type="continuationSeparator" w:id="0">
    <w:p w14:paraId="6B5C6FCC" w14:textId="77777777" w:rsidR="001D2471" w:rsidRPr="00AC5BA1" w:rsidRDefault="001D2471" w:rsidP="0005715F">
      <w:pPr>
        <w:rPr>
          <w:rFonts w:ascii="Verdana" w:hAnsi="Verdana"/>
          <w:kern w:val="0"/>
          <w:sz w:val="20"/>
          <w:lang w:eastAsia="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4CEFC" w14:textId="77777777" w:rsidR="001D2471" w:rsidRPr="00AC5BA1" w:rsidRDefault="001D2471" w:rsidP="0005715F">
      <w:pPr>
        <w:rPr>
          <w:rFonts w:ascii="Verdana" w:hAnsi="Verdana"/>
          <w:kern w:val="0"/>
          <w:sz w:val="20"/>
          <w:lang w:eastAsia="en-US"/>
        </w:rPr>
      </w:pPr>
      <w:r>
        <w:separator/>
      </w:r>
    </w:p>
  </w:footnote>
  <w:footnote w:type="continuationSeparator" w:id="0">
    <w:p w14:paraId="3579E3C6" w14:textId="77777777" w:rsidR="001D2471" w:rsidRPr="00AC5BA1" w:rsidRDefault="001D2471" w:rsidP="0005715F">
      <w:pPr>
        <w:rPr>
          <w:rFonts w:ascii="Verdana" w:hAnsi="Verdana"/>
          <w:kern w:val="0"/>
          <w:sz w:val="20"/>
          <w:lang w:eastAsia="en-US"/>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A39E33"/>
    <w:multiLevelType w:val="singleLevel"/>
    <w:tmpl w:val="2DA39E33"/>
    <w:lvl w:ilvl="0">
      <w:start w:val="4"/>
      <w:numFmt w:val="chineseCounting"/>
      <w:suff w:val="nothing"/>
      <w:lvlText w:val="%1、"/>
      <w:lvlJc w:val="left"/>
      <w:rPr>
        <w:rFonts w:hint="eastAsia"/>
      </w:rPr>
    </w:lvl>
  </w:abstractNum>
  <w:num w:numId="1" w16cid:durableId="120887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512E7"/>
    <w:rsid w:val="0005715F"/>
    <w:rsid w:val="0016289E"/>
    <w:rsid w:val="001B00CD"/>
    <w:rsid w:val="001D2471"/>
    <w:rsid w:val="00663D56"/>
    <w:rsid w:val="007B5A40"/>
    <w:rsid w:val="00C32E61"/>
    <w:rsid w:val="00E512E7"/>
    <w:rsid w:val="00E63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75641"/>
  <w15:docId w15:val="{40AD2ABC-7545-4104-866F-5C3726A00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12E7"/>
    <w:pPr>
      <w:widowControl w:val="0"/>
      <w:jc w:val="both"/>
    </w:pPr>
    <w:rPr>
      <w:rFonts w:ascii="Times New Roman" w:eastAsia="宋体" w:hAnsi="Times New Roman" w:cs="Times New Roman"/>
      <w:szCs w:val="20"/>
    </w:rPr>
  </w:style>
  <w:style w:type="paragraph" w:styleId="1">
    <w:name w:val="heading 1"/>
    <w:basedOn w:val="a"/>
    <w:next w:val="a"/>
    <w:link w:val="10"/>
    <w:qFormat/>
    <w:rsid w:val="00E512E7"/>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E512E7"/>
    <w:rPr>
      <w:rFonts w:ascii="Times New Roman" w:eastAsia="宋体" w:hAnsi="Times New Roman" w:cs="Times New Roman"/>
      <w:b/>
      <w:kern w:val="44"/>
      <w:sz w:val="44"/>
      <w:szCs w:val="20"/>
    </w:rPr>
  </w:style>
  <w:style w:type="paragraph" w:customStyle="1" w:styleId="xl25">
    <w:name w:val="xl25"/>
    <w:basedOn w:val="a"/>
    <w:rsid w:val="00E512E7"/>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styleId="a3">
    <w:name w:val="header"/>
    <w:basedOn w:val="a"/>
    <w:link w:val="a4"/>
    <w:uiPriority w:val="99"/>
    <w:unhideWhenUsed/>
    <w:rsid w:val="0005715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5715F"/>
    <w:rPr>
      <w:rFonts w:ascii="Times New Roman" w:eastAsia="宋体" w:hAnsi="Times New Roman" w:cs="Times New Roman"/>
      <w:sz w:val="18"/>
      <w:szCs w:val="18"/>
    </w:rPr>
  </w:style>
  <w:style w:type="paragraph" w:styleId="a5">
    <w:name w:val="footer"/>
    <w:basedOn w:val="a"/>
    <w:link w:val="a6"/>
    <w:uiPriority w:val="99"/>
    <w:unhideWhenUsed/>
    <w:rsid w:val="0005715F"/>
    <w:pPr>
      <w:tabs>
        <w:tab w:val="center" w:pos="4153"/>
        <w:tab w:val="right" w:pos="8306"/>
      </w:tabs>
      <w:snapToGrid w:val="0"/>
      <w:jc w:val="left"/>
    </w:pPr>
    <w:rPr>
      <w:sz w:val="18"/>
      <w:szCs w:val="18"/>
    </w:rPr>
  </w:style>
  <w:style w:type="character" w:customStyle="1" w:styleId="a6">
    <w:name w:val="页脚 字符"/>
    <w:basedOn w:val="a0"/>
    <w:link w:val="a5"/>
    <w:uiPriority w:val="99"/>
    <w:rsid w:val="0005715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271</Words>
  <Characters>1545</Characters>
  <Application>Microsoft Office Word</Application>
  <DocSecurity>0</DocSecurity>
  <Lines>12</Lines>
  <Paragraphs>3</Paragraphs>
  <ScaleCrop>false</ScaleCrop>
  <Company>Micorosoft</Company>
  <LinksUpToDate>false</LinksUpToDate>
  <CharactersWithSpaces>1813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Micorosoft</dc:creator>
  <cp:lastModifiedBy>1</cp:lastModifiedBy>
  <cp:revision>3</cp:revision>
  <dcterms:created xsi:type="dcterms:W3CDTF">2025-04-16T03:09:00Z</dcterms:created>
  <dcterms:modified xsi:type="dcterms:W3CDTF">2025-04-17T00:09:00Z</dcterms:modified>
</cp:coreProperties>
</file>